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C02B0" w:rsidRPr="00B54826" w:rsidRDefault="004516C9" w:rsidP="00B54826">
      <w:pPr>
        <w:ind w:firstLine="720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March 26</w:t>
      </w:r>
      <w:r w:rsidR="00F5770A" w:rsidRPr="00B54826">
        <w:rPr>
          <w:rFonts w:ascii="Tahoma" w:hAnsi="Tahoma" w:cs="Tahoma"/>
          <w:sz w:val="22"/>
          <w:szCs w:val="22"/>
        </w:rPr>
        <w:t>, 2020</w:t>
      </w:r>
    </w:p>
    <w:p w:rsidR="004C02B0" w:rsidRPr="00B54826" w:rsidRDefault="004C02B0" w:rsidP="00A5669C">
      <w:pPr>
        <w:rPr>
          <w:rFonts w:ascii="Tahoma" w:hAnsi="Tahoma" w:cs="Tahoma"/>
          <w:sz w:val="22"/>
          <w:szCs w:val="22"/>
        </w:rPr>
      </w:pPr>
    </w:p>
    <w:p w:rsidR="004C02B0" w:rsidRPr="00B54826" w:rsidRDefault="00B54826" w:rsidP="00B54826">
      <w:pPr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Media Contact:</w:t>
      </w:r>
      <w:r>
        <w:rPr>
          <w:rFonts w:ascii="Tahoma" w:hAnsi="Tahoma" w:cs="Tahoma"/>
          <w:sz w:val="20"/>
        </w:rPr>
        <w:tab/>
      </w:r>
      <w:r w:rsidR="00F5770A" w:rsidRPr="00B54826">
        <w:rPr>
          <w:rFonts w:ascii="Tahoma" w:hAnsi="Tahoma" w:cs="Tahoma"/>
          <w:sz w:val="20"/>
        </w:rPr>
        <w:t xml:space="preserve">Rhonda Mitchell </w:t>
      </w:r>
    </w:p>
    <w:p w:rsidR="004C02B0" w:rsidRPr="00B54826" w:rsidRDefault="00F5770A" w:rsidP="00B54826">
      <w:pPr>
        <w:rPr>
          <w:rFonts w:ascii="Tahoma" w:hAnsi="Tahoma" w:cs="Tahoma"/>
          <w:sz w:val="20"/>
        </w:rPr>
      </w:pPr>
      <w:r w:rsidRPr="00B54826">
        <w:rPr>
          <w:rFonts w:ascii="Tahoma" w:hAnsi="Tahoma" w:cs="Tahoma"/>
          <w:sz w:val="20"/>
        </w:rPr>
        <w:tab/>
        <w:t xml:space="preserve">           </w:t>
      </w:r>
      <w:r w:rsidR="00B54826">
        <w:rPr>
          <w:rFonts w:ascii="Tahoma" w:hAnsi="Tahoma" w:cs="Tahoma"/>
          <w:sz w:val="20"/>
        </w:rPr>
        <w:tab/>
      </w:r>
      <w:r w:rsidR="00B54826">
        <w:rPr>
          <w:rFonts w:ascii="Tahoma" w:hAnsi="Tahoma" w:cs="Tahoma"/>
          <w:sz w:val="20"/>
        </w:rPr>
        <w:tab/>
      </w:r>
      <w:r w:rsidR="00B54826">
        <w:rPr>
          <w:rFonts w:ascii="Tahoma" w:hAnsi="Tahoma" w:cs="Tahoma"/>
          <w:sz w:val="20"/>
        </w:rPr>
        <w:tab/>
      </w:r>
      <w:r w:rsidRPr="00B54826">
        <w:rPr>
          <w:rFonts w:ascii="Tahoma" w:hAnsi="Tahoma" w:cs="Tahoma"/>
          <w:sz w:val="20"/>
        </w:rPr>
        <w:t xml:space="preserve">Public Information Director  </w:t>
      </w:r>
    </w:p>
    <w:p w:rsidR="00F46323" w:rsidRPr="00B54826" w:rsidRDefault="00F5770A" w:rsidP="00B54826">
      <w:pPr>
        <w:rPr>
          <w:rFonts w:ascii="Tahoma" w:hAnsi="Tahoma" w:cs="Tahoma"/>
          <w:sz w:val="20"/>
        </w:rPr>
      </w:pPr>
      <w:r w:rsidRPr="00B54826">
        <w:rPr>
          <w:rFonts w:ascii="Tahoma" w:hAnsi="Tahoma" w:cs="Tahoma"/>
          <w:sz w:val="20"/>
        </w:rPr>
        <w:tab/>
      </w:r>
      <w:r w:rsidRPr="00B54826">
        <w:rPr>
          <w:rFonts w:ascii="Tahoma" w:hAnsi="Tahoma" w:cs="Tahoma"/>
          <w:sz w:val="20"/>
        </w:rPr>
        <w:tab/>
      </w:r>
      <w:r w:rsidR="00B54826">
        <w:rPr>
          <w:rFonts w:ascii="Tahoma" w:hAnsi="Tahoma" w:cs="Tahoma"/>
          <w:sz w:val="20"/>
        </w:rPr>
        <w:tab/>
      </w:r>
      <w:r w:rsidR="00B54826">
        <w:rPr>
          <w:rFonts w:ascii="Tahoma" w:hAnsi="Tahoma" w:cs="Tahoma"/>
          <w:sz w:val="20"/>
        </w:rPr>
        <w:tab/>
      </w:r>
      <w:r w:rsidRPr="00B54826">
        <w:rPr>
          <w:rFonts w:ascii="Tahoma" w:hAnsi="Tahoma" w:cs="Tahoma"/>
          <w:sz w:val="20"/>
        </w:rPr>
        <w:t xml:space="preserve">City of Los Angeles Department of Cultural Affairs </w:t>
      </w:r>
    </w:p>
    <w:p w:rsidR="004C02B0" w:rsidRPr="00B54826" w:rsidRDefault="00F5770A" w:rsidP="00B54826">
      <w:pPr>
        <w:rPr>
          <w:rFonts w:ascii="Tahoma" w:hAnsi="Tahoma" w:cs="Tahoma"/>
          <w:b/>
          <w:bCs/>
          <w:sz w:val="20"/>
        </w:rPr>
      </w:pPr>
      <w:r w:rsidRPr="00B54826">
        <w:rPr>
          <w:rFonts w:ascii="Tahoma" w:hAnsi="Tahoma" w:cs="Tahoma"/>
          <w:sz w:val="20"/>
        </w:rPr>
        <w:tab/>
      </w:r>
      <w:r w:rsidRPr="00B54826">
        <w:rPr>
          <w:rFonts w:ascii="Tahoma" w:hAnsi="Tahoma" w:cs="Tahoma"/>
          <w:sz w:val="20"/>
        </w:rPr>
        <w:tab/>
      </w:r>
      <w:r w:rsidR="00B54826">
        <w:rPr>
          <w:rFonts w:ascii="Tahoma" w:hAnsi="Tahoma" w:cs="Tahoma"/>
          <w:sz w:val="20"/>
        </w:rPr>
        <w:tab/>
      </w:r>
      <w:r w:rsidR="00B54826">
        <w:rPr>
          <w:rFonts w:ascii="Tahoma" w:hAnsi="Tahoma" w:cs="Tahoma"/>
          <w:sz w:val="20"/>
        </w:rPr>
        <w:tab/>
      </w:r>
      <w:r w:rsidR="00B54826" w:rsidRPr="00B54826">
        <w:rPr>
          <w:rFonts w:ascii="Tahoma" w:hAnsi="Tahoma" w:cs="Tahoma"/>
          <w:sz w:val="20"/>
        </w:rPr>
        <w:t>rhonda.mitchell@lacity.org</w:t>
      </w:r>
    </w:p>
    <w:p w:rsidR="00B54826" w:rsidRDefault="00B54826" w:rsidP="00A5669C">
      <w:pPr>
        <w:contextualSpacing/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</w:pPr>
    </w:p>
    <w:p w:rsidR="00311534" w:rsidRPr="00A46B37" w:rsidRDefault="00A46B37" w:rsidP="00A46B37">
      <w:pPr>
        <w:contextualSpacing/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D</w:t>
      </w:r>
      <w:r w:rsidR="00B54826" w:rsidRPr="00A46B37">
        <w:rPr>
          <w:rFonts w:ascii="Tahoma" w:hAnsi="Tahoma" w:cs="Tahoma"/>
          <w:b/>
          <w:sz w:val="22"/>
          <w:szCs w:val="22"/>
          <w:shd w:val="clear" w:color="auto" w:fill="FFFFFF"/>
        </w:rPr>
        <w:t>EPARTMENT OF CULTURAL AFFAIRS</w:t>
      </w:r>
      <w:r w:rsidR="00311534" w:rsidRPr="00A46B37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</w:t>
      </w:r>
    </w:p>
    <w:p w:rsidR="00A46B37" w:rsidRDefault="00A46B37" w:rsidP="00A46B37">
      <w:pPr>
        <w:contextualSpacing/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AND</w:t>
      </w:r>
    </w:p>
    <w:p w:rsidR="00311534" w:rsidRPr="00A46B37" w:rsidRDefault="00A46B37" w:rsidP="00A46B37">
      <w:pPr>
        <w:contextualSpacing/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A46B37">
        <w:rPr>
          <w:rFonts w:ascii="Tahoma" w:hAnsi="Tahoma" w:cs="Tahoma"/>
          <w:b/>
          <w:sz w:val="22"/>
          <w:szCs w:val="22"/>
          <w:shd w:val="clear" w:color="auto" w:fill="FFFFFF"/>
        </w:rPr>
        <w:t>COMMUNITY PARTNERS</w:t>
      </w:r>
      <w:r w:rsidR="00311534" w:rsidRPr="00A46B37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</w:t>
      </w:r>
    </w:p>
    <w:p w:rsidR="004C02B0" w:rsidRPr="00A46B37" w:rsidRDefault="00A46B37" w:rsidP="00B54826">
      <w:pPr>
        <w:contextualSpacing/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ANNOUNCE</w:t>
      </w:r>
    </w:p>
    <w:p w:rsidR="00B54826" w:rsidRPr="00A46B37" w:rsidRDefault="00F5770A" w:rsidP="00B54826">
      <w:pPr>
        <w:contextualSpacing/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A46B37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COVID-19 </w:t>
      </w:r>
      <w:r w:rsidR="00006A3A" w:rsidRPr="00A46B37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ARTS </w:t>
      </w:r>
      <w:r w:rsidR="00B54826" w:rsidRPr="00A46B37">
        <w:rPr>
          <w:rFonts w:ascii="Tahoma" w:hAnsi="Tahoma" w:cs="Tahoma"/>
          <w:b/>
          <w:sz w:val="22"/>
          <w:szCs w:val="22"/>
          <w:shd w:val="clear" w:color="auto" w:fill="FFFFFF"/>
        </w:rPr>
        <w:t>EMERGENCY FUND</w:t>
      </w:r>
    </w:p>
    <w:p w:rsidR="004C02B0" w:rsidRPr="00A46B37" w:rsidRDefault="00B54826" w:rsidP="00B54826">
      <w:pPr>
        <w:contextualSpacing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A46B37">
        <w:rPr>
          <w:rFonts w:ascii="Tahoma" w:hAnsi="Tahoma" w:cs="Tahoma"/>
          <w:b/>
          <w:sz w:val="22"/>
          <w:szCs w:val="22"/>
          <w:shd w:val="clear" w:color="auto" w:fill="FFFFFF"/>
        </w:rPr>
        <w:t>F</w:t>
      </w:r>
      <w:r w:rsidR="00006A3A" w:rsidRPr="00A46B37">
        <w:rPr>
          <w:rFonts w:ascii="Tahoma" w:hAnsi="Tahoma" w:cs="Tahoma"/>
          <w:b/>
          <w:sz w:val="22"/>
          <w:szCs w:val="22"/>
          <w:shd w:val="clear" w:color="auto" w:fill="FFFFFF"/>
        </w:rPr>
        <w:t>OR</w:t>
      </w:r>
    </w:p>
    <w:p w:rsidR="00B54826" w:rsidRPr="00A46B37" w:rsidRDefault="00B54826" w:rsidP="00B54826">
      <w:pPr>
        <w:contextualSpacing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A46B37">
        <w:rPr>
          <w:rFonts w:ascii="Tahoma" w:hAnsi="Tahoma" w:cs="Tahoma"/>
          <w:b/>
          <w:bCs/>
          <w:sz w:val="22"/>
          <w:szCs w:val="22"/>
          <w:shd w:val="clear" w:color="auto" w:fill="FFFFFF"/>
        </w:rPr>
        <w:t>PERFORMING ARTISTS AND ENSEMBLES</w:t>
      </w:r>
    </w:p>
    <w:p w:rsidR="004C02B0" w:rsidRPr="00A46B37" w:rsidRDefault="00F5770A" w:rsidP="00B54826">
      <w:pPr>
        <w:contextualSpacing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A46B37">
        <w:rPr>
          <w:rFonts w:ascii="Tahoma" w:hAnsi="Tahoma" w:cs="Tahoma"/>
          <w:b/>
          <w:bCs/>
          <w:sz w:val="22"/>
          <w:szCs w:val="22"/>
          <w:shd w:val="clear" w:color="auto" w:fill="FFFFFF"/>
        </w:rPr>
        <w:t>IN DANCE, MUSIC, AND THEATRE</w:t>
      </w:r>
    </w:p>
    <w:p w:rsidR="00A5669C" w:rsidRPr="00A46B37" w:rsidRDefault="00A5669C" w:rsidP="00A5669C">
      <w:pPr>
        <w:contextualSpacing/>
        <w:rPr>
          <w:rFonts w:ascii="Tahoma" w:hAnsi="Tahoma" w:cs="Tahoma"/>
          <w:iCs/>
          <w:sz w:val="22"/>
          <w:szCs w:val="22"/>
          <w:shd w:val="clear" w:color="auto" w:fill="FFFFFF"/>
        </w:rPr>
      </w:pPr>
    </w:p>
    <w:p w:rsidR="00311534" w:rsidRPr="00A46B37" w:rsidRDefault="00F5770A" w:rsidP="00A5669C">
      <w:pPr>
        <w:contextualSpacing/>
        <w:jc w:val="center"/>
        <w:rPr>
          <w:rFonts w:ascii="Tahoma" w:hAnsi="Tahoma" w:cs="Tahoma"/>
          <w:i/>
          <w:iCs/>
          <w:sz w:val="22"/>
          <w:szCs w:val="22"/>
          <w:shd w:val="clear" w:color="auto" w:fill="FFFFFF"/>
        </w:rPr>
      </w:pPr>
      <w:r w:rsidRPr="00A46B37">
        <w:rPr>
          <w:rFonts w:ascii="Tahoma" w:hAnsi="Tahoma" w:cs="Tahoma"/>
          <w:i/>
          <w:iCs/>
          <w:sz w:val="22"/>
          <w:szCs w:val="22"/>
          <w:shd w:val="clear" w:color="auto" w:fill="FFFFFF"/>
        </w:rPr>
        <w:t>Round-one of emergency relief grants</w:t>
      </w:r>
      <w:r w:rsidR="00140C38" w:rsidRPr="00A46B37">
        <w:rPr>
          <w:rFonts w:ascii="Tahoma" w:hAnsi="Tahoma" w:cs="Tahoma"/>
          <w:i/>
          <w:iCs/>
          <w:sz w:val="22"/>
          <w:szCs w:val="22"/>
          <w:shd w:val="clear" w:color="auto" w:fill="FFFFFF"/>
        </w:rPr>
        <w:t xml:space="preserve"> fo</w:t>
      </w:r>
      <w:r w:rsidR="00A5669C" w:rsidRPr="00A46B37">
        <w:rPr>
          <w:rFonts w:ascii="Tahoma" w:hAnsi="Tahoma" w:cs="Tahoma"/>
          <w:i/>
          <w:iCs/>
          <w:sz w:val="22"/>
          <w:szCs w:val="22"/>
          <w:shd w:val="clear" w:color="auto" w:fill="FFFFFF"/>
        </w:rPr>
        <w:t>r artists</w:t>
      </w:r>
      <w:r w:rsidR="00311534" w:rsidRPr="00A46B37">
        <w:rPr>
          <w:rFonts w:ascii="Tahoma" w:hAnsi="Tahoma" w:cs="Tahoma"/>
          <w:i/>
          <w:iCs/>
          <w:sz w:val="22"/>
          <w:szCs w:val="22"/>
          <w:shd w:val="clear" w:color="auto" w:fill="FFFFFF"/>
        </w:rPr>
        <w:t xml:space="preserve"> </w:t>
      </w:r>
    </w:p>
    <w:p w:rsidR="00311534" w:rsidRPr="00A46B37" w:rsidRDefault="00311534" w:rsidP="00A5669C">
      <w:pPr>
        <w:contextualSpacing/>
        <w:jc w:val="center"/>
        <w:rPr>
          <w:rFonts w:ascii="Tahoma" w:hAnsi="Tahoma" w:cs="Tahoma"/>
          <w:i/>
          <w:iCs/>
          <w:sz w:val="22"/>
          <w:szCs w:val="22"/>
          <w:shd w:val="clear" w:color="auto" w:fill="FFFFFF"/>
        </w:rPr>
      </w:pPr>
      <w:r w:rsidRPr="00A46B37">
        <w:rPr>
          <w:rFonts w:ascii="Tahoma" w:hAnsi="Tahoma" w:cs="Tahoma"/>
          <w:i/>
          <w:iCs/>
          <w:sz w:val="22"/>
          <w:szCs w:val="22"/>
          <w:shd w:val="clear" w:color="auto" w:fill="FFFFFF"/>
        </w:rPr>
        <w:t>with scheduled events that were to take place</w:t>
      </w:r>
    </w:p>
    <w:p w:rsidR="00A5669C" w:rsidRPr="00A46B37" w:rsidRDefault="00311534" w:rsidP="00A5669C">
      <w:pPr>
        <w:contextualSpacing/>
        <w:jc w:val="center"/>
        <w:rPr>
          <w:rFonts w:ascii="Tahoma" w:hAnsi="Tahoma" w:cs="Tahoma"/>
          <w:i/>
          <w:iCs/>
          <w:sz w:val="22"/>
          <w:szCs w:val="22"/>
          <w:shd w:val="clear" w:color="auto" w:fill="FFFFFF"/>
        </w:rPr>
      </w:pPr>
      <w:r w:rsidRPr="00A46B37">
        <w:rPr>
          <w:rFonts w:ascii="Tahoma" w:hAnsi="Tahoma" w:cs="Tahoma"/>
          <w:i/>
          <w:iCs/>
          <w:sz w:val="22"/>
          <w:szCs w:val="22"/>
          <w:shd w:val="clear" w:color="auto" w:fill="FFFFFF"/>
        </w:rPr>
        <w:t>within the City of Los Angeles and open to the general public.</w:t>
      </w:r>
    </w:p>
    <w:p w:rsidR="004C02B0" w:rsidRPr="00B54826" w:rsidRDefault="004C02B0" w:rsidP="00B54826">
      <w:pPr>
        <w:contextualSpacing/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:rsidR="0053123C" w:rsidRPr="00B54826" w:rsidRDefault="00F5770A" w:rsidP="00F85884">
      <w:pPr>
        <w:ind w:left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LOS ANGELES, CA</w:t>
      </w:r>
      <w:r w:rsidR="00F85884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– </w:t>
      </w:r>
      <w:r w:rsidR="00B16775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COVID-19 has had an unanticipated impact on Los Angeles artists and sm</w:t>
      </w:r>
      <w:r w:rsidR="00F85884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all arts groups who had planned</w:t>
      </w:r>
      <w:r w:rsidR="00B16775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F85884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public </w:t>
      </w:r>
      <w:r w:rsidR="00B16775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performanc</w:t>
      </w:r>
      <w:r w:rsidR="00F171BD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es, o</w:t>
      </w:r>
      <w:r w:rsidR="002A28B0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nly to have th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ose events </w:t>
      </w:r>
      <w:r w:rsidR="002A28B0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cancelled in a</w:t>
      </w:r>
      <w:r w:rsidR="00F171BD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city-wide effort to </w:t>
      </w:r>
      <w:r w:rsidR="00A46B3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slow the spread of the virus. T</w:t>
      </w:r>
      <w:r w:rsidR="002A28B0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he </w:t>
      </w: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City of Los Angeles Department of Cultural </w:t>
      </w:r>
      <w:r w:rsidR="006E13F9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Affairs (DCA) </w:t>
      </w:r>
      <w:r w:rsidR="00A46B37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Community Partners aim to </w:t>
      </w:r>
      <w:r w:rsidR="00270CB1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provide relief to </w:t>
      </w:r>
      <w:r w:rsidR="002558EB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this</w:t>
      </w:r>
      <w:r w:rsidR="0084683F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spectrum of LA-based performing artists who </w:t>
      </w:r>
      <w:r w:rsidR="007F7F14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were financially affected by this</w:t>
      </w:r>
      <w:r w:rsidR="002A1655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disruption through</w:t>
      </w:r>
      <w:r w:rsidR="008F4AA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round-one of </w:t>
      </w:r>
      <w:r w:rsidR="008F4AA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this 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emergency </w:t>
      </w:r>
      <w:r w:rsidR="006850D6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grant 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relief </w:t>
      </w:r>
      <w:r w:rsidR="006850D6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opportunity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>.</w:t>
      </w:r>
      <w:r w:rsidR="006850D6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</w:p>
    <w:p w:rsidR="002558EB" w:rsidRPr="00B54826" w:rsidRDefault="002558EB" w:rsidP="00B54826">
      <w:pPr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:rsidR="00397BD0" w:rsidRDefault="00A46B37" w:rsidP="00BE0799">
      <w:pPr>
        <w:ind w:left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This emerg</w:t>
      </w:r>
      <w:r w:rsidR="00A0075B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ency relief grant 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is </w:t>
      </w:r>
      <w:r w:rsidR="00125EBE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open to per</w:t>
      </w:r>
      <w:r w:rsidR="00A0075B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forming artists and </w:t>
      </w:r>
      <w:r w:rsidR="008F4AA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small </w:t>
      </w:r>
      <w:r w:rsidR="00A0075B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ensembles in</w:t>
      </w:r>
      <w:r w:rsidR="00BE079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>dance, music, and theat</w:t>
      </w:r>
      <w:r w:rsidR="00A0075B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r who planned </w:t>
      </w:r>
      <w:r w:rsidR="009F3E74">
        <w:rPr>
          <w:rFonts w:ascii="Tahoma" w:hAnsi="Tahoma" w:cs="Tahoma"/>
          <w:color w:val="222222"/>
          <w:sz w:val="22"/>
          <w:szCs w:val="22"/>
          <w:shd w:val="clear" w:color="auto" w:fill="FFFFFF"/>
        </w:rPr>
        <w:t>performances, shows, or concerts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within the City of Los Angeles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397BD0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open to the general public 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that had to be later</w:t>
      </w:r>
      <w:r w:rsidR="001463D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cancelled due to COVID-19.</w:t>
      </w:r>
      <w:r w:rsidR="00452BB1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</w:p>
    <w:p w:rsidR="00397BD0" w:rsidRDefault="00397BD0" w:rsidP="00BE0799">
      <w:pPr>
        <w:ind w:left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:rsidR="00397BD0" w:rsidRDefault="00397BD0" w:rsidP="00BE0799">
      <w:pPr>
        <w:ind w:left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“</w:t>
      </w:r>
      <w:r w:rsidR="005619FE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Together with Community Partner</w:t>
      </w:r>
      <w:r w:rsidR="00AA305B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</w:t>
      </w:r>
      <w:r w:rsidR="005619FE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</w:t>
      </w:r>
      <w:r w:rsidR="00A46B37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the Department of Cultural Affairs</w:t>
      </w:r>
      <w:r w:rsidR="001A4E87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is </w:t>
      </w:r>
      <w:r w:rsidR="005619FE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respond</w:t>
      </w:r>
      <w:r w:rsidR="001A4E87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ing</w:t>
      </w:r>
      <w:r w:rsidR="00A2723D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to this public health crisis</w:t>
      </w:r>
      <w:r w:rsidR="005619FE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by reallocating</w:t>
      </w:r>
      <w:r w:rsidR="00C772D2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funding through a micro</w:t>
      </w:r>
      <w:r w:rsidR="005619FE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A46B37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granting process for artists to</w:t>
      </w:r>
      <w:r w:rsidR="00C772D2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recoup a portio</w:t>
      </w:r>
      <w:r w:rsidR="001A4E87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n of their lost wages from</w:t>
      </w:r>
      <w:r w:rsidR="00B63628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cancellations due to COVID-19, said Danielle Brazell</w:t>
      </w:r>
      <w:r w:rsidR="003E3A00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</w:t>
      </w:r>
      <w:r w:rsidR="00A46B37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DCA General Manager</w:t>
      </w:r>
      <w:r w:rsidR="003E3A00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.</w:t>
      </w:r>
      <w:r w:rsidR="00C772D2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3E3A00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“</w:t>
      </w:r>
      <w:r w:rsidR="00361F7D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DCA will</w:t>
      </w:r>
      <w:r w:rsidR="003E3A00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continue to</w:t>
      </w:r>
      <w:r w:rsidR="00361F7D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actively seek </w:t>
      </w:r>
      <w:r w:rsidR="005B662B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additional </w:t>
      </w:r>
      <w:r w:rsidR="00B63628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partners and resources to provide relief and support to as man</w:t>
      </w:r>
      <w:r w:rsidR="002E5997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y different artists as possible during this crisis.</w:t>
      </w:r>
      <w:r w:rsidR="00B63628" w:rsidRPr="00AD428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”</w:t>
      </w:r>
      <w:r w:rsidR="00361F7D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</w:p>
    <w:p w:rsidR="00AE5659" w:rsidRPr="00B54826" w:rsidRDefault="00AE5659" w:rsidP="00B54826">
      <w:pPr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:rsidR="00AD2325" w:rsidRPr="00B54826" w:rsidRDefault="00F5770A" w:rsidP="00BE0799">
      <w:pPr>
        <w:ind w:left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</w:t>
      </w:r>
      <w:r w:rsidR="00191C2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olo artists may request up to $4</w:t>
      </w: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00 and </w:t>
      </w:r>
      <w:r w:rsidR="00191C2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ensembles may request up to $1,2</w:t>
      </w: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00.</w:t>
      </w:r>
      <w:r w:rsidR="00BE079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4C4D63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F</w:t>
      </w:r>
      <w:r w:rsidR="00FB3635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unding </w:t>
      </w:r>
      <w:r w:rsidR="004C4D63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in this first round is</w:t>
      </w:r>
      <w:r w:rsidR="005D79EB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focused on artists and groups who were headlining an entire event. </w:t>
      </w:r>
      <w:r w:rsidR="009D0B4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Given the modest amount of funds, artists</w:t>
      </w: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and ensembles </w:t>
      </w:r>
      <w:r w:rsidR="00E64E65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who were scheduled to perform </w:t>
      </w:r>
      <w:r w:rsidR="009D0B4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at a</w:t>
      </w:r>
      <w:r w:rsidR="00FB3635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festival</w:t>
      </w:r>
      <w:r w:rsidR="002E599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in any private engagement</w:t>
      </w:r>
      <w:r w:rsidR="00A0149F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or within a limited teaching exchange </w:t>
      </w:r>
      <w:r w:rsidR="00FB3635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are not eligible.</w:t>
      </w:r>
    </w:p>
    <w:p w:rsidR="00CC1E49" w:rsidRPr="00B54826" w:rsidRDefault="00CC1E49" w:rsidP="00B54826">
      <w:pPr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:rsidR="00CC1E49" w:rsidRPr="00B54826" w:rsidRDefault="00CC1E49" w:rsidP="00BE0799">
      <w:pPr>
        <w:ind w:left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Eligible events should have been publically adverti</w:t>
      </w:r>
      <w:r w:rsidR="00BE079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sed and scheduled to take place </w:t>
      </w: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between March 16, 2020 and May 16, 2020 at an address within the City of Los Angeles</w:t>
      </w:r>
      <w:r w:rsidR="009D0B4F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and must have been cancelled </w:t>
      </w: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 postpo</w:t>
      </w:r>
      <w:r w:rsidR="00F85884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ned until </w:t>
      </w:r>
      <w:r w:rsidR="00A0149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after August</w:t>
      </w:r>
      <w:r w:rsidR="009D0B4F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30, 2020</w:t>
      </w: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.</w:t>
      </w:r>
    </w:p>
    <w:p w:rsidR="00AD2325" w:rsidRPr="00B54826" w:rsidRDefault="00AD2325" w:rsidP="00B54826">
      <w:pPr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:rsidR="00F554FB" w:rsidRPr="00B54826" w:rsidRDefault="00F5770A" w:rsidP="00BE0799">
      <w:pPr>
        <w:ind w:firstLine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54826">
        <w:rPr>
          <w:rFonts w:ascii="Tahoma" w:hAnsi="Tahoma" w:cs="Tahoma"/>
          <w:b/>
          <w:bCs/>
          <w:color w:val="222222"/>
          <w:sz w:val="22"/>
          <w:szCs w:val="22"/>
          <w:u w:val="single"/>
          <w:shd w:val="clear" w:color="auto" w:fill="FFFFFF"/>
        </w:rPr>
        <w:t>Eligibility</w:t>
      </w:r>
    </w:p>
    <w:p w:rsidR="00BE0799" w:rsidRDefault="00BE0799" w:rsidP="00B54826">
      <w:pPr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:rsidR="004218CD" w:rsidRDefault="004218CD" w:rsidP="00367C07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DCA is working to identify additional </w:t>
      </w:r>
      <w:r w:rsidR="006E4B35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resources to benefit as many different artists as </w:t>
      </w:r>
      <w:r w:rsidR="00367C07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possible. </w:t>
      </w:r>
      <w:r w:rsidR="00F5770A" w:rsidRPr="00367C07">
        <w:rPr>
          <w:rFonts w:ascii="Tahoma" w:hAnsi="Tahoma" w:cs="Tahoma"/>
          <w:sz w:val="22"/>
          <w:szCs w:val="22"/>
          <w:shd w:val="clear" w:color="auto" w:fill="FFFFFF"/>
        </w:rPr>
        <w:t>Profe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>ssional dance, music, and theat</w:t>
      </w:r>
      <w:r w:rsidR="00F5770A" w:rsidRPr="00367C07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>r</w:t>
      </w:r>
      <w:r w:rsidR="00F5770A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solo artists, as well as small ensembles who designate a single individual to represent the group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can apply</w:t>
      </w:r>
      <w:r w:rsidR="00F5770A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. Applicants may not be high school or college students performing projects for school accreditation.  </w:t>
      </w:r>
    </w:p>
    <w:p w:rsidR="004218CD" w:rsidRDefault="004218CD" w:rsidP="00367C07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</w:p>
    <w:p w:rsidR="00BE0799" w:rsidRPr="00367C07" w:rsidRDefault="00F5770A" w:rsidP="00367C07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  <w:r w:rsidRPr="00367C07">
        <w:rPr>
          <w:rFonts w:ascii="Tahoma" w:hAnsi="Tahoma" w:cs="Tahoma"/>
          <w:sz w:val="22"/>
          <w:szCs w:val="22"/>
          <w:shd w:val="clear" w:color="auto" w:fill="FFFFFF"/>
        </w:rPr>
        <w:t>Artists who are currently getting assistance from the Actors Fund, Behind the Scenes, Dance Resource Center, Los Angeles County Federation of Labor Community Services AFL-CIO, Motion Picture &amp; Television Fund, SAG/AFTRA, or Will Rogers Motion Picture Pioneers Foundation may not request DCA funding relief.</w:t>
      </w:r>
      <w:r w:rsidR="00BE0799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:rsidR="00BE0799" w:rsidRPr="00367C07" w:rsidRDefault="00BE0799" w:rsidP="00BE0799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</w:p>
    <w:p w:rsidR="00BE0799" w:rsidRPr="00367C07" w:rsidRDefault="00F5770A" w:rsidP="00BE0799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  <w:r w:rsidRPr="00367C07">
        <w:rPr>
          <w:rFonts w:ascii="Tahoma" w:hAnsi="Tahoma" w:cs="Tahoma"/>
          <w:sz w:val="22"/>
          <w:szCs w:val="22"/>
          <w:shd w:val="clear" w:color="auto" w:fill="FFFFFF"/>
        </w:rPr>
        <w:t>For a complete list</w:t>
      </w:r>
      <w:r w:rsidR="0026402E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of eligibility requirements,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instructions on</w:t>
      </w:r>
      <w:r w:rsidR="0026402E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the application process, and the time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line for application and approvals, </w:t>
      </w:r>
      <w:r w:rsidR="0026402E" w:rsidRPr="00367C07">
        <w:rPr>
          <w:rFonts w:ascii="Tahoma" w:hAnsi="Tahoma" w:cs="Tahoma"/>
          <w:sz w:val="22"/>
          <w:szCs w:val="22"/>
          <w:shd w:val="clear" w:color="auto" w:fill="FFFFFF"/>
        </w:rPr>
        <w:t>please visit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: </w:t>
      </w:r>
      <w:hyperlink r:id="rId6" w:history="1">
        <w:r w:rsidR="005E066D" w:rsidRPr="001B42D5">
          <w:rPr>
            <w:rStyle w:val="Hyperlink"/>
            <w:rFonts w:ascii="Tahoma" w:hAnsi="Tahoma" w:cs="Tahoma"/>
            <w:sz w:val="22"/>
            <w:szCs w:val="22"/>
            <w:shd w:val="clear" w:color="auto" w:fill="FFFFFF"/>
          </w:rPr>
          <w:t>https://culturela.org/grants-and-calls/aer-fund/</w:t>
        </w:r>
      </w:hyperlink>
      <w:r w:rsidR="00D31061">
        <w:rPr>
          <w:rFonts w:ascii="Tahoma" w:hAnsi="Tahoma" w:cs="Tahoma"/>
          <w:sz w:val="22"/>
          <w:szCs w:val="22"/>
          <w:shd w:val="clear" w:color="auto" w:fill="FFFFFF"/>
        </w:rPr>
        <w:t xml:space="preserve">. 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>The deadline to s</w:t>
      </w:r>
      <w:r w:rsidR="00A677EF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ubmit your application (one per person, event, and 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venue) is </w:t>
      </w:r>
      <w:r w:rsidR="00A677EF" w:rsidRPr="00174F28">
        <w:rPr>
          <w:rFonts w:ascii="Tahoma" w:hAnsi="Tahoma" w:cs="Tahoma"/>
          <w:b/>
          <w:sz w:val="22"/>
          <w:szCs w:val="22"/>
          <w:shd w:val="clear" w:color="auto" w:fill="FFFFFF"/>
        </w:rPr>
        <w:t>Friday, May 1, 2020</w:t>
      </w:r>
      <w:r w:rsidR="009D0B4F" w:rsidRPr="00174F28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by 11:59 p.m.</w:t>
      </w:r>
      <w:r w:rsidR="009B518C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Once DCA receives 450 eligible proposals, a rou</w:t>
      </w:r>
      <w:r w:rsidR="006F04E4" w:rsidRPr="00367C07">
        <w:rPr>
          <w:rFonts w:ascii="Tahoma" w:hAnsi="Tahoma" w:cs="Tahoma"/>
          <w:sz w:val="22"/>
          <w:szCs w:val="22"/>
          <w:shd w:val="clear" w:color="auto" w:fill="FFFFFF"/>
        </w:rPr>
        <w:t>nd-one lottery will determine who is supported and the standard allocation for each grant. Applications received after the 450</w:t>
      </w:r>
      <w:r w:rsidR="006F04E4" w:rsidRPr="00367C07">
        <w:rPr>
          <w:rFonts w:ascii="Tahoma" w:hAnsi="Tahoma" w:cs="Tahoma"/>
          <w:sz w:val="22"/>
          <w:szCs w:val="22"/>
          <w:shd w:val="clear" w:color="auto" w:fill="FFFFFF"/>
          <w:vertAlign w:val="superscript"/>
        </w:rPr>
        <w:t>th</w:t>
      </w:r>
      <w:r w:rsidR="006F04E4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submission</w:t>
      </w:r>
      <w:r w:rsidR="00174F28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6F04E4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as well as propo</w:t>
      </w:r>
      <w:r w:rsidR="00174F28">
        <w:rPr>
          <w:rFonts w:ascii="Tahoma" w:hAnsi="Tahoma" w:cs="Tahoma"/>
          <w:sz w:val="22"/>
          <w:szCs w:val="22"/>
          <w:shd w:val="clear" w:color="auto" w:fill="FFFFFF"/>
        </w:rPr>
        <w:t xml:space="preserve">sals not supported in round one, </w:t>
      </w:r>
      <w:r w:rsidR="006F04E4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will be rolled into </w:t>
      </w:r>
      <w:r w:rsidR="00191C2F">
        <w:rPr>
          <w:rFonts w:ascii="Tahoma" w:hAnsi="Tahoma" w:cs="Tahoma"/>
          <w:sz w:val="22"/>
          <w:szCs w:val="22"/>
          <w:shd w:val="clear" w:color="auto" w:fill="FFFFFF"/>
        </w:rPr>
        <w:t xml:space="preserve">any future rounds </w:t>
      </w:r>
      <w:r w:rsidR="006F04E4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of this relief fund. </w:t>
      </w:r>
    </w:p>
    <w:p w:rsidR="00BE0799" w:rsidRPr="00367C07" w:rsidRDefault="00BE0799" w:rsidP="00BE0799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</w:p>
    <w:p w:rsidR="00BE0799" w:rsidRPr="00367C07" w:rsidRDefault="00CC1E49" w:rsidP="00BE0799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  <w:r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Applicants who fulfill all program eligibility requirements will be placed in an eligible pool, from which proposed grantees will be selected via </w:t>
      </w:r>
      <w:r w:rsidR="00174F28">
        <w:rPr>
          <w:rFonts w:ascii="Tahoma" w:hAnsi="Tahoma" w:cs="Tahoma"/>
          <w:sz w:val="22"/>
          <w:szCs w:val="22"/>
          <w:shd w:val="clear" w:color="auto" w:fill="FFFFFF"/>
        </w:rPr>
        <w:t xml:space="preserve">random lottery until </w:t>
      </w:r>
      <w:r w:rsidR="00174F28" w:rsidRPr="00AD4288">
        <w:rPr>
          <w:rFonts w:ascii="Tahoma" w:hAnsi="Tahoma" w:cs="Tahoma"/>
          <w:sz w:val="22"/>
          <w:szCs w:val="22"/>
          <w:shd w:val="clear" w:color="auto" w:fill="FFFFFF"/>
        </w:rPr>
        <w:t>all round o</w:t>
      </w:r>
      <w:r w:rsidRPr="00AD4288">
        <w:rPr>
          <w:rFonts w:ascii="Tahoma" w:hAnsi="Tahoma" w:cs="Tahoma"/>
          <w:sz w:val="22"/>
          <w:szCs w:val="22"/>
          <w:shd w:val="clear" w:color="auto" w:fill="FFFFFF"/>
        </w:rPr>
        <w:t>ne funding is exhausted.</w:t>
      </w:r>
    </w:p>
    <w:p w:rsidR="00BE0799" w:rsidRPr="00367C07" w:rsidRDefault="00BE0799" w:rsidP="00BE0799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</w:p>
    <w:p w:rsidR="009D0B4F" w:rsidRPr="00367C07" w:rsidRDefault="00CC1E49" w:rsidP="00BE0799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  <w:r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A list of names and allocated 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grant </w:t>
      </w:r>
      <w:r w:rsidRPr="00367C07">
        <w:rPr>
          <w:rFonts w:ascii="Tahoma" w:hAnsi="Tahoma" w:cs="Tahoma"/>
          <w:sz w:val="22"/>
          <w:szCs w:val="22"/>
          <w:shd w:val="clear" w:color="auto" w:fill="FFFFFF"/>
        </w:rPr>
        <w:t>amount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will be presented to the City of </w:t>
      </w:r>
    </w:p>
    <w:p w:rsidR="00BE0799" w:rsidRPr="00367C07" w:rsidRDefault="00CC1E49" w:rsidP="00BE0799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  <w:r w:rsidRPr="00367C07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os Angeles </w:t>
      </w:r>
      <w:r w:rsidRPr="00367C07">
        <w:rPr>
          <w:rFonts w:ascii="Tahoma" w:hAnsi="Tahoma" w:cs="Tahoma"/>
          <w:sz w:val="22"/>
          <w:szCs w:val="22"/>
          <w:shd w:val="clear" w:color="auto" w:fill="FFFFFF"/>
        </w:rPr>
        <w:t>Cultural Affairs Commission for review and fi</w:t>
      </w:r>
      <w:r w:rsidR="00BE0799" w:rsidRPr="00367C07">
        <w:rPr>
          <w:rFonts w:ascii="Tahoma" w:hAnsi="Tahoma" w:cs="Tahoma"/>
          <w:sz w:val="22"/>
          <w:szCs w:val="22"/>
          <w:shd w:val="clear" w:color="auto" w:fill="FFFFFF"/>
        </w:rPr>
        <w:t>nal approval in early May</w:t>
      </w:r>
      <w:r w:rsidR="009D0B4F" w:rsidRPr="00367C07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BE0799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2020.</w:t>
      </w:r>
      <w:r w:rsidR="00F70677"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 DCA will notify applicants of their funding status before May 31, 2020. Pay</w:t>
      </w:r>
      <w:r w:rsidR="00174F28">
        <w:rPr>
          <w:rFonts w:ascii="Tahoma" w:hAnsi="Tahoma" w:cs="Tahoma"/>
          <w:sz w:val="22"/>
          <w:szCs w:val="22"/>
          <w:shd w:val="clear" w:color="auto" w:fill="FFFFFF"/>
        </w:rPr>
        <w:t xml:space="preserve">ments will come from the </w:t>
      </w:r>
      <w:r w:rsidR="00F70677" w:rsidRPr="00367C07">
        <w:rPr>
          <w:rFonts w:ascii="Tahoma" w:hAnsi="Tahoma" w:cs="Tahoma"/>
          <w:sz w:val="22"/>
          <w:szCs w:val="22"/>
          <w:shd w:val="clear" w:color="auto" w:fill="FFFFFF"/>
        </w:rPr>
        <w:t>Community Partners who will solicit W-9 forms and disperse checks.</w:t>
      </w:r>
    </w:p>
    <w:p w:rsidR="00BE0799" w:rsidRPr="00367C07" w:rsidRDefault="00BE0799" w:rsidP="00BE0799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</w:p>
    <w:p w:rsidR="004C02B0" w:rsidRPr="00B54826" w:rsidRDefault="00CC1E49" w:rsidP="00BE0799">
      <w:pPr>
        <w:ind w:left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367C07">
        <w:rPr>
          <w:rFonts w:ascii="Tahoma" w:hAnsi="Tahoma" w:cs="Tahoma"/>
          <w:sz w:val="22"/>
          <w:szCs w:val="22"/>
          <w:shd w:val="clear" w:color="auto" w:fill="FFFFFF"/>
        </w:rPr>
        <w:t xml:space="preserve">DCA will notify applicants of </w:t>
      </w:r>
      <w:r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their funding status before May 31, 2020</w:t>
      </w:r>
      <w:r w:rsidR="009C69D3" w:rsidRPr="00B5482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.</w:t>
      </w:r>
    </w:p>
    <w:p w:rsidR="004C02B0" w:rsidRPr="00B54826" w:rsidRDefault="004C02B0" w:rsidP="00B54826">
      <w:pPr>
        <w:contextualSpacing/>
        <w:rPr>
          <w:rFonts w:ascii="Tahoma" w:hAnsi="Tahoma" w:cs="Tahoma"/>
          <w:sz w:val="22"/>
          <w:szCs w:val="22"/>
        </w:rPr>
      </w:pPr>
    </w:p>
    <w:p w:rsidR="004C02B0" w:rsidRPr="00B54826" w:rsidRDefault="00F5770A" w:rsidP="00B54826">
      <w:pPr>
        <w:pStyle w:val="Normal1"/>
        <w:spacing w:line="240" w:lineRule="auto"/>
        <w:ind w:firstLine="720"/>
        <w:rPr>
          <w:rFonts w:ascii="Tahoma" w:hAnsi="Tahoma" w:cs="Tahoma"/>
        </w:rPr>
      </w:pPr>
      <w:r w:rsidRPr="00B54826">
        <w:rPr>
          <w:rFonts w:ascii="Tahoma" w:hAnsi="Tahoma" w:cs="Tahoma"/>
          <w:b/>
          <w:u w:val="single"/>
        </w:rPr>
        <w:t>About the City of Los Angeles Department of Cultural Affairs (DCA)</w:t>
      </w:r>
    </w:p>
    <w:p w:rsidR="004C02B0" w:rsidRPr="00B54826" w:rsidRDefault="004C02B0" w:rsidP="00B54826">
      <w:pPr>
        <w:pStyle w:val="Normal1"/>
        <w:spacing w:line="240" w:lineRule="auto"/>
        <w:rPr>
          <w:rFonts w:ascii="Tahoma" w:hAnsi="Tahoma" w:cs="Tahoma"/>
        </w:rPr>
      </w:pPr>
    </w:p>
    <w:p w:rsidR="004C02B0" w:rsidRPr="00B54826" w:rsidRDefault="00F5770A" w:rsidP="00BE0799">
      <w:pPr>
        <w:pStyle w:val="Normal1"/>
        <w:spacing w:line="240" w:lineRule="auto"/>
        <w:ind w:left="720"/>
        <w:rPr>
          <w:rFonts w:ascii="Tahoma" w:hAnsi="Tahoma" w:cs="Tahoma"/>
        </w:rPr>
      </w:pPr>
      <w:r w:rsidRPr="00B54826">
        <w:rPr>
          <w:rFonts w:ascii="Tahoma" w:hAnsi="Tahoma" w:cs="Tahoma"/>
        </w:rPr>
        <w:t>As a leading, progressive arts and cultural agency, DCA empowers Los Angeles’ vibrant communities by supporting and providing access to quality visual, literary, musical, performing, an</w:t>
      </w:r>
      <w:r w:rsidR="00B54826" w:rsidRPr="00B54826">
        <w:rPr>
          <w:rFonts w:ascii="Tahoma" w:hAnsi="Tahoma" w:cs="Tahoma"/>
        </w:rPr>
        <w:t xml:space="preserve">d educational arts programming; </w:t>
      </w:r>
      <w:r w:rsidRPr="00B54826">
        <w:rPr>
          <w:rFonts w:ascii="Tahoma" w:hAnsi="Tahoma" w:cs="Tahoma"/>
        </w:rPr>
        <w:t>managing vital cultural centers; preserving historic sites; creating public art; and funding services provided by arts organizations and individual artists.</w:t>
      </w:r>
    </w:p>
    <w:p w:rsidR="004C02B0" w:rsidRPr="00B54826" w:rsidRDefault="004C02B0" w:rsidP="00B54826">
      <w:pPr>
        <w:pStyle w:val="Normal1"/>
        <w:spacing w:line="240" w:lineRule="auto"/>
        <w:rPr>
          <w:rFonts w:ascii="Tahoma" w:hAnsi="Tahoma" w:cs="Tahoma"/>
        </w:rPr>
      </w:pPr>
    </w:p>
    <w:p w:rsidR="004C02B0" w:rsidRPr="00B54826" w:rsidRDefault="00F5770A" w:rsidP="00BE0799">
      <w:pPr>
        <w:pStyle w:val="Normal1"/>
        <w:spacing w:line="240" w:lineRule="auto"/>
        <w:ind w:left="720"/>
        <w:rPr>
          <w:rFonts w:ascii="Tahoma" w:hAnsi="Tahoma" w:cs="Tahoma"/>
        </w:rPr>
      </w:pPr>
      <w:r w:rsidRPr="00B54826">
        <w:rPr>
          <w:rFonts w:ascii="Tahoma" w:hAnsi="Tahoma" w:cs="Tahoma"/>
        </w:rPr>
        <w:t>Formed in 1925, DCA promotes arts and culture as a way to ignite a powerful dialogue, engage LA’s residents and visitors, and ensure LA’s varied cultures are recognized,</w:t>
      </w:r>
      <w:r w:rsidR="00B54826" w:rsidRPr="00B54826">
        <w:rPr>
          <w:rFonts w:ascii="Tahoma" w:hAnsi="Tahoma" w:cs="Tahoma"/>
        </w:rPr>
        <w:t xml:space="preserve"> acknowledged, and experienced. </w:t>
      </w:r>
      <w:r w:rsidRPr="00B54826">
        <w:rPr>
          <w:rFonts w:ascii="Tahoma" w:hAnsi="Tahoma" w:cs="Tahoma"/>
        </w:rPr>
        <w:t>DCA’s mission is to strengthen the quality of life in Los Angeles by stimulating and supporting arts and cultural activ</w:t>
      </w:r>
      <w:r w:rsidR="00BE0799">
        <w:rPr>
          <w:rFonts w:ascii="Tahoma" w:hAnsi="Tahoma" w:cs="Tahoma"/>
        </w:rPr>
        <w:t xml:space="preserve">ities, ensuring public </w:t>
      </w:r>
      <w:r w:rsidRPr="00B54826">
        <w:rPr>
          <w:rFonts w:ascii="Tahoma" w:hAnsi="Tahoma" w:cs="Tahoma"/>
        </w:rPr>
        <w:t>access to the arts for residents and visitors alike.</w:t>
      </w:r>
    </w:p>
    <w:p w:rsidR="004C02B0" w:rsidRPr="00B54826" w:rsidRDefault="004C02B0" w:rsidP="00B54826">
      <w:pPr>
        <w:pStyle w:val="Normal1"/>
        <w:spacing w:line="240" w:lineRule="auto"/>
        <w:rPr>
          <w:rFonts w:ascii="Tahoma" w:hAnsi="Tahoma" w:cs="Tahoma"/>
        </w:rPr>
      </w:pPr>
    </w:p>
    <w:p w:rsidR="004C02B0" w:rsidRPr="00B54826" w:rsidRDefault="00F5770A" w:rsidP="00BE0799">
      <w:pPr>
        <w:pStyle w:val="Normal1"/>
        <w:spacing w:line="240" w:lineRule="auto"/>
        <w:ind w:firstLine="720"/>
        <w:rPr>
          <w:rFonts w:ascii="Tahoma" w:hAnsi="Tahoma" w:cs="Tahoma"/>
        </w:rPr>
      </w:pPr>
      <w:r w:rsidRPr="00B54826">
        <w:rPr>
          <w:rFonts w:ascii="Tahoma" w:hAnsi="Tahoma" w:cs="Tahoma"/>
        </w:rPr>
        <w:t xml:space="preserve">DCA advances the social and economic impact of arts and culture through </w:t>
      </w:r>
    </w:p>
    <w:p w:rsidR="00BE0799" w:rsidRDefault="00F5770A" w:rsidP="00BE0799">
      <w:pPr>
        <w:pStyle w:val="Normal1"/>
        <w:spacing w:line="240" w:lineRule="auto"/>
        <w:ind w:left="720"/>
        <w:rPr>
          <w:rFonts w:ascii="Tahoma" w:hAnsi="Tahoma" w:cs="Tahoma"/>
        </w:rPr>
      </w:pPr>
      <w:r w:rsidRPr="00B54826">
        <w:rPr>
          <w:rFonts w:ascii="Tahoma" w:hAnsi="Tahoma" w:cs="Tahoma"/>
        </w:rPr>
        <w:t>grant-making, public art, community ar</w:t>
      </w:r>
      <w:r w:rsidR="00BE0799">
        <w:rPr>
          <w:rFonts w:ascii="Tahoma" w:hAnsi="Tahoma" w:cs="Tahoma"/>
        </w:rPr>
        <w:t xml:space="preserve">ts, and strategic marketing and </w:t>
      </w:r>
      <w:r w:rsidRPr="00B54826">
        <w:rPr>
          <w:rFonts w:ascii="Tahoma" w:hAnsi="Tahoma" w:cs="Tahoma"/>
        </w:rPr>
        <w:t>development. DCA creates and supports arts programming, maximizing relationships with other city agencies,</w:t>
      </w:r>
      <w:r w:rsidR="00B54826" w:rsidRPr="00B54826">
        <w:rPr>
          <w:rFonts w:ascii="Tahoma" w:hAnsi="Tahoma" w:cs="Tahoma"/>
        </w:rPr>
        <w:t xml:space="preserve"> artists, and arts and cultural </w:t>
      </w:r>
      <w:r w:rsidRPr="00B54826">
        <w:rPr>
          <w:rFonts w:ascii="Tahoma" w:hAnsi="Tahoma" w:cs="Tahoma"/>
        </w:rPr>
        <w:t xml:space="preserve">nonprofit organizations to provide excellent service in neighborhoods throughout </w:t>
      </w:r>
    </w:p>
    <w:p w:rsidR="004C02B0" w:rsidRPr="00B54826" w:rsidRDefault="00F5770A" w:rsidP="00BE0799">
      <w:pPr>
        <w:pStyle w:val="Normal1"/>
        <w:spacing w:line="240" w:lineRule="auto"/>
        <w:ind w:left="720"/>
        <w:rPr>
          <w:rFonts w:ascii="Tahoma" w:hAnsi="Tahoma" w:cs="Tahoma"/>
        </w:rPr>
      </w:pPr>
      <w:r w:rsidRPr="00B54826">
        <w:rPr>
          <w:rFonts w:ascii="Tahoma" w:hAnsi="Tahoma" w:cs="Tahoma"/>
        </w:rPr>
        <w:t>Los Angeles.</w:t>
      </w:r>
    </w:p>
    <w:p w:rsidR="004C02B0" w:rsidRPr="00B54826" w:rsidRDefault="004C02B0" w:rsidP="00B54826">
      <w:pPr>
        <w:pStyle w:val="Normal1"/>
        <w:spacing w:line="240" w:lineRule="auto"/>
        <w:rPr>
          <w:rFonts w:ascii="Tahoma" w:hAnsi="Tahoma" w:cs="Tahoma"/>
        </w:rPr>
      </w:pPr>
    </w:p>
    <w:p w:rsidR="004C02B0" w:rsidRPr="00B54826" w:rsidRDefault="00F5770A" w:rsidP="00BE0799">
      <w:pPr>
        <w:pStyle w:val="Normal1"/>
        <w:spacing w:line="240" w:lineRule="auto"/>
        <w:ind w:firstLine="720"/>
        <w:rPr>
          <w:rFonts w:ascii="Tahoma" w:hAnsi="Tahoma" w:cs="Tahoma"/>
        </w:rPr>
      </w:pPr>
      <w:r w:rsidRPr="00B54826">
        <w:rPr>
          <w:rFonts w:ascii="Tahoma" w:hAnsi="Tahoma" w:cs="Tahoma"/>
        </w:rPr>
        <w:t xml:space="preserve">For more information, please visit </w:t>
      </w:r>
      <w:hyperlink r:id="rId7" w:history="1">
        <w:r w:rsidRPr="00B54826">
          <w:rPr>
            <w:rFonts w:ascii="Tahoma" w:hAnsi="Tahoma" w:cs="Tahoma"/>
            <w:color w:val="0000FF"/>
            <w:u w:val="single"/>
          </w:rPr>
          <w:t>culturela.org</w:t>
        </w:r>
      </w:hyperlink>
      <w:r w:rsidRPr="00B54826">
        <w:rPr>
          <w:rFonts w:ascii="Tahoma" w:hAnsi="Tahoma" w:cs="Tahoma"/>
        </w:rPr>
        <w:t xml:space="preserve"> or follow us on Facebook </w:t>
      </w:r>
    </w:p>
    <w:p w:rsidR="00F46323" w:rsidRDefault="00F5770A" w:rsidP="00BE0799">
      <w:pPr>
        <w:pStyle w:val="Normal1"/>
        <w:spacing w:line="240" w:lineRule="auto"/>
        <w:ind w:firstLine="720"/>
        <w:rPr>
          <w:rFonts w:ascii="Tahoma" w:hAnsi="Tahoma" w:cs="Tahoma"/>
        </w:rPr>
      </w:pPr>
      <w:r w:rsidRPr="00B54826">
        <w:rPr>
          <w:rFonts w:ascii="Tahoma" w:hAnsi="Tahoma" w:cs="Tahoma"/>
        </w:rPr>
        <w:t xml:space="preserve">at </w:t>
      </w:r>
      <w:hyperlink r:id="rId8" w:history="1">
        <w:r w:rsidRPr="00B54826">
          <w:rPr>
            <w:rFonts w:ascii="Tahoma" w:hAnsi="Tahoma" w:cs="Tahoma"/>
            <w:color w:val="0000FF"/>
            <w:u w:val="single"/>
          </w:rPr>
          <w:t>facebook.com/culturela</w:t>
        </w:r>
      </w:hyperlink>
      <w:r w:rsidRPr="00B54826">
        <w:rPr>
          <w:rFonts w:ascii="Tahoma" w:hAnsi="Tahoma" w:cs="Tahoma"/>
        </w:rPr>
        <w:t xml:space="preserve">; Instagram </w:t>
      </w:r>
      <w:hyperlink r:id="rId9" w:history="1">
        <w:r w:rsidRPr="00B54826">
          <w:rPr>
            <w:rFonts w:ascii="Tahoma" w:hAnsi="Tahoma" w:cs="Tahoma"/>
            <w:color w:val="0000FF"/>
            <w:u w:val="single"/>
          </w:rPr>
          <w:t>@culture_la</w:t>
        </w:r>
      </w:hyperlink>
      <w:r w:rsidRPr="00B54826">
        <w:rPr>
          <w:rFonts w:ascii="Tahoma" w:hAnsi="Tahoma" w:cs="Tahoma"/>
        </w:rPr>
        <w:t xml:space="preserve">; and Twitter </w:t>
      </w:r>
      <w:hyperlink r:id="rId10" w:history="1">
        <w:r w:rsidRPr="00B54826">
          <w:rPr>
            <w:rFonts w:ascii="Tahoma" w:hAnsi="Tahoma" w:cs="Tahoma"/>
            <w:color w:val="0000FF"/>
            <w:u w:val="single"/>
          </w:rPr>
          <w:t>@culture_la</w:t>
        </w:r>
      </w:hyperlink>
      <w:r w:rsidRPr="00B54826">
        <w:rPr>
          <w:rFonts w:ascii="Tahoma" w:hAnsi="Tahoma" w:cs="Tahoma"/>
        </w:rPr>
        <w:t>.</w:t>
      </w:r>
    </w:p>
    <w:p w:rsidR="00174F28" w:rsidRDefault="00174F28" w:rsidP="00F85884">
      <w:pPr>
        <w:pStyle w:val="Normal1"/>
        <w:spacing w:line="240" w:lineRule="auto"/>
        <w:rPr>
          <w:rFonts w:ascii="Tahoma" w:hAnsi="Tahoma" w:cs="Tahoma"/>
        </w:rPr>
      </w:pPr>
    </w:p>
    <w:p w:rsidR="00FC64A4" w:rsidRDefault="00174F28" w:rsidP="00BE0799">
      <w:pPr>
        <w:pStyle w:val="Normal1"/>
        <w:spacing w:line="240" w:lineRule="auto"/>
        <w:ind w:firstLine="720"/>
        <w:rPr>
          <w:rFonts w:ascii="Tahoma" w:hAnsi="Tahoma" w:cs="Tahoma"/>
          <w:b/>
          <w:u w:val="single"/>
        </w:rPr>
      </w:pPr>
      <w:r w:rsidRPr="00174F28">
        <w:rPr>
          <w:rFonts w:ascii="Tahoma" w:hAnsi="Tahoma" w:cs="Tahoma"/>
          <w:b/>
          <w:u w:val="single"/>
        </w:rPr>
        <w:t>About Community Partners</w:t>
      </w:r>
    </w:p>
    <w:p w:rsidR="00FC64A4" w:rsidRDefault="00FC64A4" w:rsidP="00BE0799">
      <w:pPr>
        <w:pStyle w:val="Normal1"/>
        <w:spacing w:line="240" w:lineRule="auto"/>
        <w:ind w:firstLine="720"/>
        <w:rPr>
          <w:rFonts w:ascii="Tahoma" w:hAnsi="Tahoma" w:cs="Tahoma"/>
          <w:b/>
          <w:u w:val="single"/>
        </w:rPr>
      </w:pPr>
    </w:p>
    <w:p w:rsidR="00FC64A4" w:rsidRDefault="00FC64A4" w:rsidP="00FC64A4">
      <w:pPr>
        <w:pStyle w:val="Normal1"/>
        <w:spacing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Community P</w:t>
      </w:r>
      <w:r w:rsidR="0095394C">
        <w:rPr>
          <w:rFonts w:ascii="Tahoma" w:hAnsi="Tahoma" w:cs="Tahoma"/>
        </w:rPr>
        <w:t xml:space="preserve">artners offers expert guidance and essential services </w:t>
      </w:r>
      <w:r>
        <w:rPr>
          <w:rFonts w:ascii="Tahoma" w:hAnsi="Tahoma" w:cs="Tahoma"/>
        </w:rPr>
        <w:t xml:space="preserve">to help foster, </w:t>
      </w:r>
    </w:p>
    <w:p w:rsidR="0095394C" w:rsidRDefault="0095394C" w:rsidP="0095394C">
      <w:pPr>
        <w:pStyle w:val="Normal1"/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launch, and grow creative </w:t>
      </w:r>
      <w:r w:rsidR="00FC64A4">
        <w:rPr>
          <w:rFonts w:ascii="Tahoma" w:hAnsi="Tahoma" w:cs="Tahoma"/>
        </w:rPr>
        <w:t>so</w:t>
      </w:r>
      <w:r>
        <w:rPr>
          <w:rFonts w:ascii="Tahoma" w:hAnsi="Tahoma" w:cs="Tahoma"/>
        </w:rPr>
        <w:t xml:space="preserve">lutions to community challenges. For more than 25 </w:t>
      </w:r>
      <w:r w:rsidR="00FC64A4">
        <w:rPr>
          <w:rFonts w:ascii="Tahoma" w:hAnsi="Tahoma" w:cs="Tahoma"/>
        </w:rPr>
        <w:t>years, hundreds of indiv</w:t>
      </w:r>
      <w:r>
        <w:rPr>
          <w:rFonts w:ascii="Tahoma" w:hAnsi="Tahoma" w:cs="Tahoma"/>
        </w:rPr>
        <w:t xml:space="preserve">iduals, groups, foundations, </w:t>
      </w:r>
      <w:r w:rsidR="00C11FD3">
        <w:rPr>
          <w:rFonts w:ascii="Tahoma" w:hAnsi="Tahoma" w:cs="Tahoma"/>
        </w:rPr>
        <w:t>and other</w:t>
      </w:r>
      <w:r>
        <w:rPr>
          <w:rFonts w:ascii="Tahoma" w:hAnsi="Tahoma" w:cs="Tahoma"/>
        </w:rPr>
        <w:t xml:space="preserve"> </w:t>
      </w:r>
      <w:r w:rsidR="00C11FD3">
        <w:rPr>
          <w:rFonts w:ascii="Tahoma" w:hAnsi="Tahoma" w:cs="Tahoma"/>
        </w:rPr>
        <w:t xml:space="preserve">institutions have worked with Community </w:t>
      </w:r>
      <w:r w:rsidR="003811ED">
        <w:rPr>
          <w:rFonts w:ascii="Tahoma" w:hAnsi="Tahoma" w:cs="Tahoma"/>
        </w:rPr>
        <w:t>Partners</w:t>
      </w:r>
      <w:r>
        <w:rPr>
          <w:rFonts w:ascii="Tahoma" w:hAnsi="Tahoma" w:cs="Tahoma"/>
        </w:rPr>
        <w:t xml:space="preserve"> to create new nonprofit </w:t>
      </w:r>
      <w:r w:rsidR="00C11FD3">
        <w:rPr>
          <w:rFonts w:ascii="Tahoma" w:hAnsi="Tahoma" w:cs="Tahoma"/>
        </w:rPr>
        <w:t>projects, establish coalitions, and manage maj</w:t>
      </w:r>
      <w:r>
        <w:rPr>
          <w:rFonts w:ascii="Tahoma" w:hAnsi="Tahoma" w:cs="Tahoma"/>
        </w:rPr>
        <w:t xml:space="preserve">or philanthropic initiatives to benefit the region. </w:t>
      </w:r>
    </w:p>
    <w:p w:rsidR="0095394C" w:rsidRDefault="0095394C" w:rsidP="0095394C">
      <w:pPr>
        <w:pStyle w:val="Normal1"/>
        <w:spacing w:line="240" w:lineRule="auto"/>
        <w:ind w:left="720"/>
        <w:rPr>
          <w:rFonts w:ascii="Tahoma" w:hAnsi="Tahoma" w:cs="Tahoma"/>
        </w:rPr>
      </w:pPr>
    </w:p>
    <w:p w:rsidR="00174F28" w:rsidRPr="00FC64A4" w:rsidRDefault="0095394C" w:rsidP="0095394C">
      <w:pPr>
        <w:pStyle w:val="Normal1"/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Community Partners’ </w:t>
      </w:r>
      <w:r w:rsidR="00C11FD3">
        <w:rPr>
          <w:rFonts w:ascii="Tahoma" w:hAnsi="Tahoma" w:cs="Tahoma"/>
        </w:rPr>
        <w:t>mission is to accelerat</w:t>
      </w:r>
      <w:r>
        <w:rPr>
          <w:rFonts w:ascii="Tahoma" w:hAnsi="Tahoma" w:cs="Tahoma"/>
        </w:rPr>
        <w:t xml:space="preserve">e ideas into action to advance </w:t>
      </w:r>
      <w:r w:rsidR="00C11FD3">
        <w:rPr>
          <w:rFonts w:ascii="Tahoma" w:hAnsi="Tahoma" w:cs="Tahoma"/>
        </w:rPr>
        <w:t>the public goo</w:t>
      </w:r>
      <w:r>
        <w:rPr>
          <w:rFonts w:ascii="Tahoma" w:hAnsi="Tahoma" w:cs="Tahoma"/>
        </w:rPr>
        <w:t xml:space="preserve">d </w:t>
      </w:r>
      <w:r w:rsidR="005871AB">
        <w:rPr>
          <w:rFonts w:ascii="Tahoma" w:hAnsi="Tahoma" w:cs="Tahoma"/>
        </w:rPr>
        <w:t>through fiscal sponsorship,</w:t>
      </w:r>
      <w:r>
        <w:rPr>
          <w:rFonts w:ascii="Tahoma" w:hAnsi="Tahoma" w:cs="Tahoma"/>
        </w:rPr>
        <w:t xml:space="preserve"> intermediary services, and knowledge sharing. </w:t>
      </w:r>
      <w:r w:rsidR="005871AB">
        <w:rPr>
          <w:rFonts w:ascii="Tahoma" w:hAnsi="Tahoma" w:cs="Tahoma"/>
        </w:rPr>
        <w:t>Community Partners supports close to 200 of those creative solutions</w:t>
      </w:r>
      <w:r w:rsidR="009412B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9412BD">
        <w:rPr>
          <w:rFonts w:ascii="Tahoma" w:hAnsi="Tahoma" w:cs="Tahoma"/>
        </w:rPr>
        <w:t>Taken together, these efforts offer a panoramic v</w:t>
      </w:r>
      <w:r>
        <w:rPr>
          <w:rFonts w:ascii="Tahoma" w:hAnsi="Tahoma" w:cs="Tahoma"/>
        </w:rPr>
        <w:t xml:space="preserve">iew of social innovation taking place across the region and beyond. Community Partners </w:t>
      </w:r>
      <w:r w:rsidR="009412BD">
        <w:rPr>
          <w:rFonts w:ascii="Tahoma" w:hAnsi="Tahoma" w:cs="Tahoma"/>
        </w:rPr>
        <w:t xml:space="preserve">projects are using the arts to build self-esteem among young women, helping disadvantaged students </w:t>
      </w:r>
      <w:r w:rsidR="003811ED">
        <w:rPr>
          <w:rFonts w:ascii="Tahoma" w:hAnsi="Tahoma" w:cs="Tahoma"/>
        </w:rPr>
        <w:t>achieve</w:t>
      </w:r>
      <w:r w:rsidR="000A11CF">
        <w:rPr>
          <w:rFonts w:ascii="Tahoma" w:hAnsi="Tahoma" w:cs="Tahoma"/>
        </w:rPr>
        <w:t xml:space="preserve"> </w:t>
      </w:r>
      <w:r w:rsidR="003811ED">
        <w:rPr>
          <w:rFonts w:ascii="Tahoma" w:hAnsi="Tahoma" w:cs="Tahoma"/>
        </w:rPr>
        <w:t>their</w:t>
      </w:r>
      <w:r>
        <w:rPr>
          <w:rFonts w:ascii="Tahoma" w:hAnsi="Tahoma" w:cs="Tahoma"/>
        </w:rPr>
        <w:t xml:space="preserve"> </w:t>
      </w:r>
      <w:r w:rsidR="003811ED">
        <w:rPr>
          <w:rFonts w:ascii="Tahoma" w:hAnsi="Tahoma" w:cs="Tahoma"/>
        </w:rPr>
        <w:t>dreams for college, addressing food just</w:t>
      </w:r>
      <w:r>
        <w:rPr>
          <w:rFonts w:ascii="Tahoma" w:hAnsi="Tahoma" w:cs="Tahoma"/>
        </w:rPr>
        <w:t xml:space="preserve">ice, </w:t>
      </w:r>
      <w:r w:rsidR="003811ED">
        <w:rPr>
          <w:rFonts w:ascii="Tahoma" w:hAnsi="Tahoma" w:cs="Tahoma"/>
        </w:rPr>
        <w:t>tackling obesity, and much more.</w:t>
      </w:r>
    </w:p>
    <w:p w:rsidR="00174F28" w:rsidRDefault="00174F28" w:rsidP="00BE0799">
      <w:pPr>
        <w:pStyle w:val="Normal1"/>
        <w:spacing w:line="240" w:lineRule="auto"/>
        <w:ind w:firstLine="720"/>
        <w:rPr>
          <w:rFonts w:ascii="Tahoma" w:hAnsi="Tahoma" w:cs="Tahoma"/>
        </w:rPr>
      </w:pPr>
    </w:p>
    <w:p w:rsidR="00A5669C" w:rsidRPr="00B54826" w:rsidRDefault="00A5669C" w:rsidP="00A5669C">
      <w:pPr>
        <w:pStyle w:val="Normal1"/>
        <w:spacing w:line="240" w:lineRule="auto"/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###</w:t>
      </w:r>
    </w:p>
    <w:sectPr w:rsidR="00A5669C" w:rsidRPr="00B54826" w:rsidSect="00F46323">
      <w:headerReference w:type="default" r:id="rId11"/>
      <w:footerReference w:type="even" r:id="rId12"/>
      <w:footerReference w:type="default" r:id="rId13"/>
      <w:pgSz w:w="12240" w:h="15840"/>
      <w:pgMar w:top="2430" w:right="1800" w:bottom="720" w:left="180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E066D" w:rsidRDefault="005E066D">
      <w:r>
        <w:separator/>
      </w:r>
    </w:p>
  </w:endnote>
  <w:endnote w:type="continuationSeparator" w:id="1">
    <w:p w:rsidR="005E066D" w:rsidRDefault="005E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66D" w:rsidRDefault="00612E70" w:rsidP="00F463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6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66D">
      <w:rPr>
        <w:rStyle w:val="PageNumber"/>
        <w:noProof/>
      </w:rPr>
      <w:t>1</w:t>
    </w:r>
    <w:r>
      <w:rPr>
        <w:rStyle w:val="PageNumber"/>
      </w:rPr>
      <w:fldChar w:fldCharType="end"/>
    </w:r>
  </w:p>
  <w:p w:rsidR="005E066D" w:rsidRDefault="005E066D" w:rsidP="00F46323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66D" w:rsidRDefault="00612E70" w:rsidP="00F463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6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B34">
      <w:rPr>
        <w:rStyle w:val="PageNumber"/>
        <w:noProof/>
      </w:rPr>
      <w:t>3</w:t>
    </w:r>
    <w:r>
      <w:rPr>
        <w:rStyle w:val="PageNumber"/>
      </w:rPr>
      <w:fldChar w:fldCharType="end"/>
    </w:r>
  </w:p>
  <w:p w:rsidR="005E066D" w:rsidRDefault="005E066D" w:rsidP="00F46323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E066D" w:rsidRDefault="005E066D">
      <w:r>
        <w:separator/>
      </w:r>
    </w:p>
  </w:footnote>
  <w:footnote w:type="continuationSeparator" w:id="1">
    <w:p w:rsidR="005E066D" w:rsidRDefault="005E066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66D" w:rsidRDefault="005E06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-454660</wp:posOffset>
          </wp:positionV>
          <wp:extent cx="7772400" cy="10058400"/>
          <wp:effectExtent l="0" t="0" r="0" b="0"/>
          <wp:wrapNone/>
          <wp:docPr id="1" name="Picture 1" descr="NEWS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844938" name="Picture 1" descr="NEWS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C02B0"/>
    <w:rsid w:val="00006A3A"/>
    <w:rsid w:val="000A11CF"/>
    <w:rsid w:val="000D4E5C"/>
    <w:rsid w:val="00125EBE"/>
    <w:rsid w:val="00140C38"/>
    <w:rsid w:val="0014283D"/>
    <w:rsid w:val="001463D3"/>
    <w:rsid w:val="00174F28"/>
    <w:rsid w:val="00191C2F"/>
    <w:rsid w:val="001A4E87"/>
    <w:rsid w:val="001C4CDB"/>
    <w:rsid w:val="00235460"/>
    <w:rsid w:val="002461F7"/>
    <w:rsid w:val="00252175"/>
    <w:rsid w:val="00252437"/>
    <w:rsid w:val="002558EB"/>
    <w:rsid w:val="0026402E"/>
    <w:rsid w:val="00270CB1"/>
    <w:rsid w:val="00283937"/>
    <w:rsid w:val="00287647"/>
    <w:rsid w:val="00294CB7"/>
    <w:rsid w:val="002A1655"/>
    <w:rsid w:val="002A28B0"/>
    <w:rsid w:val="002A56D4"/>
    <w:rsid w:val="002E5997"/>
    <w:rsid w:val="00311534"/>
    <w:rsid w:val="00346829"/>
    <w:rsid w:val="00361F7D"/>
    <w:rsid w:val="0036564B"/>
    <w:rsid w:val="00367C07"/>
    <w:rsid w:val="003811ED"/>
    <w:rsid w:val="00397BD0"/>
    <w:rsid w:val="003E3A00"/>
    <w:rsid w:val="004218CD"/>
    <w:rsid w:val="004516C9"/>
    <w:rsid w:val="00452BB1"/>
    <w:rsid w:val="00473B3D"/>
    <w:rsid w:val="0049596F"/>
    <w:rsid w:val="004C02B0"/>
    <w:rsid w:val="004C4D63"/>
    <w:rsid w:val="004C6BA9"/>
    <w:rsid w:val="004D768E"/>
    <w:rsid w:val="0053123C"/>
    <w:rsid w:val="005619FE"/>
    <w:rsid w:val="005871AB"/>
    <w:rsid w:val="005B662B"/>
    <w:rsid w:val="005D79EB"/>
    <w:rsid w:val="005E066D"/>
    <w:rsid w:val="00601289"/>
    <w:rsid w:val="00610457"/>
    <w:rsid w:val="00612E70"/>
    <w:rsid w:val="00630D88"/>
    <w:rsid w:val="00650914"/>
    <w:rsid w:val="006546B8"/>
    <w:rsid w:val="006850D6"/>
    <w:rsid w:val="00686EB6"/>
    <w:rsid w:val="006E13F9"/>
    <w:rsid w:val="006E4B35"/>
    <w:rsid w:val="006F04E4"/>
    <w:rsid w:val="00712D55"/>
    <w:rsid w:val="00712E50"/>
    <w:rsid w:val="00733AB5"/>
    <w:rsid w:val="00760282"/>
    <w:rsid w:val="0076129B"/>
    <w:rsid w:val="00794E11"/>
    <w:rsid w:val="007C5140"/>
    <w:rsid w:val="007F3DE3"/>
    <w:rsid w:val="007F7F14"/>
    <w:rsid w:val="0084683F"/>
    <w:rsid w:val="0089420F"/>
    <w:rsid w:val="008D4400"/>
    <w:rsid w:val="008F4AA3"/>
    <w:rsid w:val="00927C7E"/>
    <w:rsid w:val="009412BD"/>
    <w:rsid w:val="0095394C"/>
    <w:rsid w:val="009B3829"/>
    <w:rsid w:val="009B518C"/>
    <w:rsid w:val="009C69D3"/>
    <w:rsid w:val="009D0B4F"/>
    <w:rsid w:val="009F3E74"/>
    <w:rsid w:val="00A0075B"/>
    <w:rsid w:val="00A0149F"/>
    <w:rsid w:val="00A13CC3"/>
    <w:rsid w:val="00A2723D"/>
    <w:rsid w:val="00A32C02"/>
    <w:rsid w:val="00A46B37"/>
    <w:rsid w:val="00A5669C"/>
    <w:rsid w:val="00A677EF"/>
    <w:rsid w:val="00AA305B"/>
    <w:rsid w:val="00AB16FE"/>
    <w:rsid w:val="00AD2325"/>
    <w:rsid w:val="00AD4288"/>
    <w:rsid w:val="00AE5659"/>
    <w:rsid w:val="00B16775"/>
    <w:rsid w:val="00B30EC8"/>
    <w:rsid w:val="00B54826"/>
    <w:rsid w:val="00B63628"/>
    <w:rsid w:val="00B93943"/>
    <w:rsid w:val="00BC3B34"/>
    <w:rsid w:val="00BE0799"/>
    <w:rsid w:val="00BF04BC"/>
    <w:rsid w:val="00BF542D"/>
    <w:rsid w:val="00C11FD3"/>
    <w:rsid w:val="00C36683"/>
    <w:rsid w:val="00C772D2"/>
    <w:rsid w:val="00CC1E49"/>
    <w:rsid w:val="00CE1D31"/>
    <w:rsid w:val="00D31061"/>
    <w:rsid w:val="00D37722"/>
    <w:rsid w:val="00DD290F"/>
    <w:rsid w:val="00DF0C29"/>
    <w:rsid w:val="00E267C7"/>
    <w:rsid w:val="00E43124"/>
    <w:rsid w:val="00E620B1"/>
    <w:rsid w:val="00E64E65"/>
    <w:rsid w:val="00E66E53"/>
    <w:rsid w:val="00E96988"/>
    <w:rsid w:val="00EB0C10"/>
    <w:rsid w:val="00ED50B7"/>
    <w:rsid w:val="00EF16F4"/>
    <w:rsid w:val="00F171BD"/>
    <w:rsid w:val="00F46323"/>
    <w:rsid w:val="00F554FB"/>
    <w:rsid w:val="00F5770A"/>
    <w:rsid w:val="00F70677"/>
    <w:rsid w:val="00F81839"/>
    <w:rsid w:val="00F85884"/>
    <w:rsid w:val="00F91119"/>
    <w:rsid w:val="00FB3635"/>
    <w:rsid w:val="00FC64A4"/>
    <w:rsid w:val="00FF299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C02B0"/>
    <w:pPr>
      <w:spacing w:after="0"/>
    </w:pPr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rsid w:val="00EB0C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4C0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2B0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rsid w:val="004C02B0"/>
    <w:rPr>
      <w:color w:val="0000FF"/>
      <w:u w:val="single"/>
    </w:rPr>
  </w:style>
  <w:style w:type="paragraph" w:styleId="Footer">
    <w:name w:val="footer"/>
    <w:basedOn w:val="Normal"/>
    <w:link w:val="FooterChar"/>
    <w:rsid w:val="004C0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2B0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4C02B0"/>
  </w:style>
  <w:style w:type="paragraph" w:customStyle="1" w:styleId="Normal1">
    <w:name w:val="Normal1"/>
    <w:rsid w:val="004C02B0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EB0C10"/>
    <w:rPr>
      <w:rFonts w:asciiTheme="majorHAnsi" w:eastAsiaTheme="majorEastAsia" w:hAnsiTheme="majorHAnsi" w:cstheme="majorBidi"/>
      <w:color w:val="244061" w:themeColor="accent1" w:themeShade="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ulturela.org/grants-and-calls/aer-fund/" TargetMode="External"/><Relationship Id="rId7" Type="http://schemas.openxmlformats.org/officeDocument/2006/relationships/hyperlink" Target="http://culturela.org/" TargetMode="External"/><Relationship Id="rId8" Type="http://schemas.openxmlformats.org/officeDocument/2006/relationships/hyperlink" Target="https://www.facebook.com/culturela/" TargetMode="External"/><Relationship Id="rId9" Type="http://schemas.openxmlformats.org/officeDocument/2006/relationships/hyperlink" Target="https://www.instagram.com/culture_la/?hl=en" TargetMode="External"/><Relationship Id="rId10" Type="http://schemas.openxmlformats.org/officeDocument/2006/relationships/hyperlink" Target="https://twitter.com/culture_la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5643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Mitchell</dc:creator>
  <cp:lastModifiedBy>Rhonda Mitchell</cp:lastModifiedBy>
  <cp:revision>2</cp:revision>
  <dcterms:created xsi:type="dcterms:W3CDTF">2020-03-26T17:28:00Z</dcterms:created>
  <dcterms:modified xsi:type="dcterms:W3CDTF">2020-03-26T17:28:00Z</dcterms:modified>
</cp:coreProperties>
</file>